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E03" w:rsidRDefault="00525E03" w:rsidP="008928F2">
      <w:pPr>
        <w:spacing w:after="200" w:line="480" w:lineRule="auto"/>
        <w:jc w:val="right"/>
        <w:rPr>
          <w:color w:val="000000"/>
        </w:rPr>
      </w:pPr>
      <w:r>
        <w:rPr>
          <w:color w:val="000000"/>
        </w:rPr>
        <w:t>Nerlyne St. Pierre</w:t>
      </w:r>
    </w:p>
    <w:p w:rsidR="009B0DAA" w:rsidRPr="009B0DAA" w:rsidRDefault="009B0DAA" w:rsidP="009B0DAA">
      <w:pPr>
        <w:spacing w:after="200" w:line="480" w:lineRule="auto"/>
        <w:jc w:val="right"/>
        <w:rPr>
          <w:color w:val="000000"/>
        </w:rPr>
      </w:pPr>
      <w:r>
        <w:rPr>
          <w:color w:val="000000"/>
        </w:rPr>
        <w:t>Wilberta William</w:t>
      </w:r>
    </w:p>
    <w:p w:rsidR="008928F2" w:rsidRDefault="008928F2" w:rsidP="008928F2">
      <w:pPr>
        <w:spacing w:after="200" w:line="480" w:lineRule="auto"/>
        <w:jc w:val="right"/>
        <w:rPr>
          <w:rFonts w:ascii="Arial" w:hAnsi="Arial" w:cs="Arial"/>
          <w:color w:val="000000"/>
          <w:sz w:val="20"/>
          <w:szCs w:val="20"/>
        </w:rPr>
      </w:pPr>
      <w:r>
        <w:rPr>
          <w:color w:val="000000"/>
        </w:rPr>
        <w:t>Education 702.22 – Fall 2010</w:t>
      </w:r>
    </w:p>
    <w:p w:rsidR="008928F2" w:rsidRDefault="008928F2" w:rsidP="008928F2">
      <w:pPr>
        <w:spacing w:after="200" w:line="480" w:lineRule="auto"/>
        <w:jc w:val="right"/>
        <w:rPr>
          <w:rFonts w:ascii="Arial" w:hAnsi="Arial" w:cs="Arial"/>
          <w:color w:val="000000"/>
          <w:sz w:val="20"/>
          <w:szCs w:val="20"/>
        </w:rPr>
      </w:pPr>
      <w:r>
        <w:rPr>
          <w:color w:val="000000"/>
        </w:rPr>
        <w:t>October 5, 2010</w:t>
      </w:r>
    </w:p>
    <w:p w:rsidR="008928F2" w:rsidRDefault="008928F2" w:rsidP="008928F2">
      <w:pPr>
        <w:spacing w:after="200" w:line="480" w:lineRule="auto"/>
        <w:jc w:val="right"/>
        <w:rPr>
          <w:color w:val="000000"/>
        </w:rPr>
      </w:pPr>
      <w:r>
        <w:rPr>
          <w:color w:val="000000"/>
        </w:rPr>
        <w:t>Prof. O’Connor-Petruso</w:t>
      </w:r>
    </w:p>
    <w:p w:rsidR="008928F2" w:rsidRDefault="008928F2" w:rsidP="008928F2">
      <w:pPr>
        <w:spacing w:after="200" w:line="480" w:lineRule="auto"/>
        <w:jc w:val="right"/>
        <w:rPr>
          <w:color w:val="000000"/>
        </w:rPr>
      </w:pPr>
      <w:r>
        <w:rPr>
          <w:color w:val="000000"/>
        </w:rPr>
        <w:t>Wiki Assignment #2</w:t>
      </w:r>
    </w:p>
    <w:p w:rsidR="008928F2" w:rsidRPr="00353056" w:rsidRDefault="008928F2" w:rsidP="008928F2">
      <w:pPr>
        <w:jc w:val="center"/>
        <w:rPr>
          <w:b/>
        </w:rPr>
      </w:pPr>
      <w:r w:rsidRPr="00353056">
        <w:rPr>
          <w:b/>
        </w:rPr>
        <w:t>Annotated Bibliography</w:t>
      </w:r>
    </w:p>
    <w:p w:rsidR="008928F2" w:rsidRDefault="008928F2" w:rsidP="008928F2">
      <w:pPr>
        <w:spacing w:after="200" w:line="480" w:lineRule="auto"/>
        <w:jc w:val="center"/>
        <w:rPr>
          <w:rFonts w:ascii="Arial" w:hAnsi="Arial" w:cs="Arial"/>
          <w:color w:val="000000"/>
          <w:sz w:val="20"/>
          <w:szCs w:val="20"/>
        </w:rPr>
      </w:pPr>
    </w:p>
    <w:p w:rsidR="001250C6" w:rsidRPr="001250C6" w:rsidRDefault="001250C6" w:rsidP="001250C6">
      <w:pPr>
        <w:rPr>
          <w:color w:val="000000"/>
        </w:rPr>
      </w:pPr>
    </w:p>
    <w:p w:rsidR="004A131E" w:rsidRPr="00E22841" w:rsidRDefault="004A131E" w:rsidP="0017782D">
      <w:pPr>
        <w:pStyle w:val="ListParagraph"/>
        <w:numPr>
          <w:ilvl w:val="0"/>
          <w:numId w:val="1"/>
        </w:numPr>
        <w:rPr>
          <w:color w:val="000000"/>
        </w:rPr>
      </w:pPr>
      <w:r w:rsidRPr="004A131E">
        <w:rPr>
          <w:color w:val="000000"/>
        </w:rPr>
        <w:t xml:space="preserve">Garrett, T. (2008). Student-centered and teacher-centered classroom management: A case study of three elementary teachers. </w:t>
      </w:r>
      <w:r w:rsidRPr="004A131E">
        <w:rPr>
          <w:i/>
          <w:color w:val="000000"/>
        </w:rPr>
        <w:t>Journal of Classroom Interaction, volume 43</w:t>
      </w:r>
      <w:r w:rsidR="00D4769D">
        <w:rPr>
          <w:i/>
          <w:color w:val="000000"/>
        </w:rPr>
        <w:t xml:space="preserve">(1), </w:t>
      </w:r>
      <w:r w:rsidRPr="004A131E">
        <w:rPr>
          <w:i/>
          <w:color w:val="000000"/>
        </w:rPr>
        <w:t xml:space="preserve">34-47. </w:t>
      </w:r>
    </w:p>
    <w:p w:rsidR="00E22841" w:rsidRDefault="00E22841" w:rsidP="00E22841">
      <w:pPr>
        <w:rPr>
          <w:i/>
          <w:color w:val="000000"/>
        </w:rPr>
      </w:pPr>
    </w:p>
    <w:p w:rsidR="00E22841" w:rsidRPr="00E22841" w:rsidRDefault="00E22841" w:rsidP="00E22841">
      <w:pPr>
        <w:ind w:left="360" w:firstLine="360"/>
        <w:rPr>
          <w:color w:val="000000"/>
        </w:rPr>
      </w:pPr>
      <w:r w:rsidRPr="00E22841">
        <w:rPr>
          <w:color w:val="000000"/>
        </w:rPr>
        <w:t xml:space="preserve">The article focused on answering whether teachers who implement student-centered instructional methods also implement student-centered classroom management approaches. The article </w:t>
      </w:r>
      <w:r>
        <w:rPr>
          <w:color w:val="000000"/>
        </w:rPr>
        <w:t>looks at</w:t>
      </w:r>
      <w:r w:rsidRPr="00E22841">
        <w:rPr>
          <w:color w:val="000000"/>
        </w:rPr>
        <w:t xml:space="preserve"> a case study involving three elementary teachers</w:t>
      </w:r>
      <w:r>
        <w:rPr>
          <w:color w:val="000000"/>
        </w:rPr>
        <w:t xml:space="preserve"> whose pedagogy is student centered. However, one of the three teachers implement a more teacher-centered approach to classroom management. The article also acknowledged that both the student-centered and the teacher-centered approach to classroom management reflected principles of “good classroom management.”</w:t>
      </w:r>
    </w:p>
    <w:p w:rsidR="00901A0A" w:rsidRPr="00901A0A" w:rsidRDefault="00901A0A" w:rsidP="00901A0A">
      <w:pPr>
        <w:pStyle w:val="ListParagraph"/>
        <w:ind w:left="360"/>
        <w:rPr>
          <w:color w:val="000000"/>
        </w:rPr>
      </w:pPr>
    </w:p>
    <w:p w:rsidR="00901A0A" w:rsidRDefault="00901A0A" w:rsidP="0017782D">
      <w:pPr>
        <w:pStyle w:val="ListParagraph"/>
        <w:numPr>
          <w:ilvl w:val="0"/>
          <w:numId w:val="1"/>
        </w:numPr>
        <w:rPr>
          <w:color w:val="000000"/>
        </w:rPr>
      </w:pPr>
      <w:r>
        <w:rPr>
          <w:color w:val="000000"/>
        </w:rPr>
        <w:t xml:space="preserve">Hertzog, N. B. (2007). Transporting pedagogy: Implementing the project approach in two first-grade classrooms. </w:t>
      </w:r>
      <w:r w:rsidRPr="00901A0A">
        <w:rPr>
          <w:i/>
          <w:color w:val="000000"/>
        </w:rPr>
        <w:t>Journal of Advanced Academics.</w:t>
      </w:r>
      <w:r>
        <w:rPr>
          <w:color w:val="000000"/>
        </w:rPr>
        <w:t xml:space="preserve"> </w:t>
      </w:r>
      <w:r w:rsidRPr="00901A0A">
        <w:rPr>
          <w:i/>
          <w:color w:val="000000"/>
        </w:rPr>
        <w:t>Volume 18(4), 530-564</w:t>
      </w:r>
      <w:r>
        <w:rPr>
          <w:color w:val="000000"/>
        </w:rPr>
        <w:t>.</w:t>
      </w:r>
    </w:p>
    <w:p w:rsidR="00FB37B9" w:rsidRDefault="00FB37B9" w:rsidP="00FB37B9">
      <w:pPr>
        <w:pStyle w:val="ListParagraph"/>
        <w:ind w:left="360"/>
        <w:rPr>
          <w:color w:val="000000"/>
        </w:rPr>
      </w:pPr>
    </w:p>
    <w:p w:rsidR="00FB37B9" w:rsidRPr="007C5C29" w:rsidRDefault="00FB37B9" w:rsidP="0099176A">
      <w:pPr>
        <w:pStyle w:val="ListParagraph"/>
        <w:ind w:left="360" w:firstLine="360"/>
        <w:rPr>
          <w:color w:val="000000"/>
        </w:rPr>
      </w:pPr>
      <w:r>
        <w:rPr>
          <w:color w:val="000000"/>
        </w:rPr>
        <w:t xml:space="preserve">This article looked at two teachers, in two first grade classes in a public school where the majority of the students were low-income, who implemented strategies typically found in gifted </w:t>
      </w:r>
      <w:r w:rsidR="0099176A">
        <w:rPr>
          <w:color w:val="000000"/>
        </w:rPr>
        <w:t xml:space="preserve">education </w:t>
      </w:r>
      <w:r>
        <w:rPr>
          <w:color w:val="000000"/>
        </w:rPr>
        <w:t>programs.</w:t>
      </w:r>
      <w:r w:rsidR="0099176A">
        <w:rPr>
          <w:color w:val="000000"/>
        </w:rPr>
        <w:t xml:space="preserve"> The study found that students better performed when there was a project-based approach to the curriculum. The study also found that the student better behaved when they were engaged in project or small group activity.</w:t>
      </w:r>
    </w:p>
    <w:p w:rsidR="007C5C29" w:rsidRPr="007C5C29" w:rsidRDefault="007C5C29" w:rsidP="007C5C29">
      <w:pPr>
        <w:pStyle w:val="ListParagraph"/>
        <w:ind w:left="360"/>
        <w:rPr>
          <w:color w:val="000000"/>
        </w:rPr>
      </w:pPr>
    </w:p>
    <w:p w:rsidR="007C5C29" w:rsidRDefault="007C5C29" w:rsidP="0017782D">
      <w:pPr>
        <w:pStyle w:val="ListParagraph"/>
        <w:numPr>
          <w:ilvl w:val="0"/>
          <w:numId w:val="1"/>
        </w:numPr>
        <w:rPr>
          <w:color w:val="000000"/>
        </w:rPr>
      </w:pPr>
      <w:r>
        <w:rPr>
          <w:color w:val="000000"/>
        </w:rPr>
        <w:t>Johnson, A., Kimball, R., Melend</w:t>
      </w:r>
      <w:r w:rsidR="00901A0A">
        <w:rPr>
          <w:color w:val="000000"/>
        </w:rPr>
        <w:t>ez, B., Myers, L., Rhea, K., &amp;</w:t>
      </w:r>
      <w:r>
        <w:rPr>
          <w:color w:val="000000"/>
        </w:rPr>
        <w:t xml:space="preserve"> Travis, B. (2009). Breaking with tradition: preparing faculty to teach in a student-centered or problem-solving environment.</w:t>
      </w:r>
      <w:r w:rsidR="00AC03EF">
        <w:rPr>
          <w:color w:val="000000"/>
        </w:rPr>
        <w:t xml:space="preserve"> </w:t>
      </w:r>
      <w:r w:rsidR="00D4769D">
        <w:rPr>
          <w:color w:val="000000"/>
        </w:rPr>
        <w:t xml:space="preserve"> </w:t>
      </w:r>
      <w:r w:rsidR="00D4769D" w:rsidRPr="00D4769D">
        <w:rPr>
          <w:i/>
          <w:color w:val="000000"/>
        </w:rPr>
        <w:t>PRIMUS, Volume 19(</w:t>
      </w:r>
      <w:r w:rsidR="00D4769D">
        <w:rPr>
          <w:i/>
          <w:color w:val="000000"/>
        </w:rPr>
        <w:t>2),</w:t>
      </w:r>
      <w:r w:rsidR="00901A0A">
        <w:rPr>
          <w:i/>
          <w:color w:val="000000"/>
        </w:rPr>
        <w:t xml:space="preserve"> </w:t>
      </w:r>
      <w:r w:rsidR="00D4769D" w:rsidRPr="00D4769D">
        <w:rPr>
          <w:i/>
          <w:color w:val="000000"/>
        </w:rPr>
        <w:t>146-160</w:t>
      </w:r>
      <w:r w:rsidR="00D4769D">
        <w:rPr>
          <w:color w:val="000000"/>
        </w:rPr>
        <w:t>.</w:t>
      </w:r>
    </w:p>
    <w:p w:rsidR="00E22841" w:rsidRDefault="00E22841" w:rsidP="00E22841">
      <w:pPr>
        <w:rPr>
          <w:color w:val="000000"/>
        </w:rPr>
      </w:pPr>
    </w:p>
    <w:p w:rsidR="00555632" w:rsidRPr="00555632" w:rsidRDefault="00555632" w:rsidP="00E22841">
      <w:pPr>
        <w:ind w:left="360" w:firstLine="360"/>
        <w:rPr>
          <w:color w:val="000000"/>
        </w:rPr>
      </w:pPr>
      <w:r>
        <w:rPr>
          <w:color w:val="000000"/>
        </w:rPr>
        <w:t xml:space="preserve">This article </w:t>
      </w:r>
      <w:r w:rsidR="00A62EF8">
        <w:rPr>
          <w:color w:val="000000"/>
        </w:rPr>
        <w:t>identified students, administration and the individual as the</w:t>
      </w:r>
      <w:r>
        <w:rPr>
          <w:color w:val="000000"/>
        </w:rPr>
        <w:t xml:space="preserve"> three main sources of resistance when attempting to change from a traditional instructional method to a </w:t>
      </w:r>
      <w:r>
        <w:rPr>
          <w:color w:val="000000"/>
        </w:rPr>
        <w:lastRenderedPageBreak/>
        <w:t>non-traditional instructional method.</w:t>
      </w:r>
      <w:r w:rsidR="00A62EF8">
        <w:rPr>
          <w:color w:val="000000"/>
        </w:rPr>
        <w:t xml:space="preserve"> The article also discusses strategies that an educator can utilize to over come the impediments.</w:t>
      </w:r>
    </w:p>
    <w:p w:rsidR="004A131E" w:rsidRPr="004A131E" w:rsidRDefault="004A131E" w:rsidP="004A131E">
      <w:pPr>
        <w:pStyle w:val="ListParagraph"/>
        <w:rPr>
          <w:color w:val="000000"/>
        </w:rPr>
      </w:pPr>
    </w:p>
    <w:p w:rsidR="00E22841" w:rsidRPr="00E22841" w:rsidRDefault="00371AA0" w:rsidP="00E22841">
      <w:pPr>
        <w:pStyle w:val="ListParagraph"/>
        <w:numPr>
          <w:ilvl w:val="0"/>
          <w:numId w:val="1"/>
        </w:numPr>
        <w:rPr>
          <w:color w:val="000000"/>
        </w:rPr>
      </w:pPr>
      <w:r>
        <w:t xml:space="preserve">Michael, R., &amp; And, O. (1994). Promoting </w:t>
      </w:r>
      <w:r w:rsidR="004A131E">
        <w:t>achievement in c</w:t>
      </w:r>
      <w:r>
        <w:t xml:space="preserve">hild </w:t>
      </w:r>
      <w:r w:rsidR="004A131E">
        <w:t>centered e</w:t>
      </w:r>
      <w:r>
        <w:t xml:space="preserve">ducation: </w:t>
      </w:r>
      <w:r w:rsidR="004A131E">
        <w:t>e</w:t>
      </w:r>
      <w:r>
        <w:t xml:space="preserve">valuation of a </w:t>
      </w:r>
      <w:r w:rsidR="004A131E">
        <w:t>n</w:t>
      </w:r>
      <w:r>
        <w:t xml:space="preserve">on-Graded, </w:t>
      </w:r>
      <w:r w:rsidR="004A131E">
        <w:t>multi-age, continuous p</w:t>
      </w:r>
      <w:r>
        <w:t xml:space="preserve">rogress </w:t>
      </w:r>
      <w:r w:rsidR="004A131E">
        <w:t>p</w:t>
      </w:r>
      <w:r>
        <w:t xml:space="preserve">rimary </w:t>
      </w:r>
      <w:r w:rsidR="004A131E">
        <w:t>s</w:t>
      </w:r>
      <w:r>
        <w:t>chool (K-3). Retrieved from ERIC database.</w:t>
      </w:r>
    </w:p>
    <w:p w:rsidR="00E22841" w:rsidRDefault="00E22841" w:rsidP="00E22841">
      <w:pPr>
        <w:pStyle w:val="ListParagraph"/>
        <w:ind w:left="360"/>
        <w:rPr>
          <w:color w:val="000000"/>
        </w:rPr>
      </w:pPr>
    </w:p>
    <w:p w:rsidR="007C5C29" w:rsidRPr="00E22841" w:rsidRDefault="00371AA0" w:rsidP="00E22841">
      <w:pPr>
        <w:pStyle w:val="ListParagraph"/>
        <w:ind w:left="360" w:firstLine="360"/>
        <w:rPr>
          <w:color w:val="000000"/>
        </w:rPr>
      </w:pPr>
      <w:r w:rsidRPr="00E22841">
        <w:rPr>
          <w:color w:val="000000"/>
        </w:rPr>
        <w:t xml:space="preserve">This study </w:t>
      </w:r>
      <w:r w:rsidR="00D82BCA" w:rsidRPr="00E22841">
        <w:rPr>
          <w:color w:val="000000"/>
        </w:rPr>
        <w:t>evaluates a plan to reconstruct a primary</w:t>
      </w:r>
      <w:r w:rsidRPr="00E22841">
        <w:rPr>
          <w:color w:val="000000"/>
        </w:rPr>
        <w:t xml:space="preserve"> school In Georgia to a continuous progress learning</w:t>
      </w:r>
      <w:r w:rsidR="00D82BCA" w:rsidRPr="00E22841">
        <w:rPr>
          <w:color w:val="000000"/>
        </w:rPr>
        <w:t xml:space="preserve"> center/. The plan is </w:t>
      </w:r>
      <w:r w:rsidRPr="00E22841">
        <w:rPr>
          <w:color w:val="000000"/>
        </w:rPr>
        <w:t>to promote achievement in child centered education</w:t>
      </w:r>
      <w:r w:rsidR="00D82BCA" w:rsidRPr="00E22841">
        <w:rPr>
          <w:color w:val="000000"/>
        </w:rPr>
        <w:t xml:space="preserve"> by a non graded, multi-age and progress curriculum t</w:t>
      </w:r>
      <w:r w:rsidR="009C3D13" w:rsidRPr="00E22841">
        <w:rPr>
          <w:color w:val="000000"/>
        </w:rPr>
        <w:t xml:space="preserve">o move students from grades K-3. The project includes reconstruction of the classrooms and decision making between teachers and administrators, and the use of portfolio assessment to monitor </w:t>
      </w:r>
      <w:r w:rsidR="00E22841" w:rsidRPr="00E22841">
        <w:rPr>
          <w:color w:val="000000"/>
        </w:rPr>
        <w:t>student’s</w:t>
      </w:r>
      <w:r w:rsidR="009C3D13" w:rsidRPr="00E22841">
        <w:rPr>
          <w:color w:val="000000"/>
        </w:rPr>
        <w:t xml:space="preserve"> progress</w:t>
      </w:r>
      <w:r w:rsidR="004A131E" w:rsidRPr="00E22841">
        <w:rPr>
          <w:color w:val="000000"/>
        </w:rPr>
        <w:t>.</w:t>
      </w:r>
    </w:p>
    <w:p w:rsidR="00C06967" w:rsidRDefault="004A131E" w:rsidP="007C5C29">
      <w:pPr>
        <w:pStyle w:val="body-paragraph"/>
        <w:numPr>
          <w:ilvl w:val="0"/>
          <w:numId w:val="1"/>
        </w:numPr>
        <w:rPr>
          <w:color w:val="000000"/>
        </w:rPr>
      </w:pPr>
      <w:r>
        <w:t>Passman, R. (2000). Pressure cooker: experiences with student-centered t</w:t>
      </w:r>
      <w:r w:rsidR="00C06967">
        <w:t xml:space="preserve">eaching and </w:t>
      </w:r>
      <w:r>
        <w:t>learning in high-stakes assessment e</w:t>
      </w:r>
      <w:r w:rsidR="00C06967">
        <w:t>nvironments. Retrieved from ERIC database.</w:t>
      </w:r>
    </w:p>
    <w:p w:rsidR="007C5C29" w:rsidRDefault="00C06967" w:rsidP="00E22841">
      <w:pPr>
        <w:spacing w:after="200"/>
        <w:ind w:left="360" w:firstLine="360"/>
        <w:rPr>
          <w:color w:val="000000"/>
        </w:rPr>
      </w:pPr>
      <w:r>
        <w:rPr>
          <w:color w:val="000000"/>
        </w:rPr>
        <w:t>This study shows how a fifth grade teacher took a step out of the norm of traditional teaching to engage students to take responsibility for their own learning. The teacher had the students use the school library, technology and classroom resources as a means to prepare a report on the age of exploration. Although the method of using a student centered learning environment was very successful, the principal reprimanded the entire faculty to teach to the test. The fifth grade teacher felt compelled to return to the teacher-centered instruction.</w:t>
      </w:r>
    </w:p>
    <w:p w:rsidR="00034B4D" w:rsidRDefault="00034B4D" w:rsidP="007C5C29">
      <w:pPr>
        <w:pStyle w:val="ListParagraph"/>
        <w:numPr>
          <w:ilvl w:val="0"/>
          <w:numId w:val="1"/>
        </w:numPr>
        <w:spacing w:after="200"/>
      </w:pPr>
      <w:r>
        <w:t>Passman, R., &amp; Duran-Kle</w:t>
      </w:r>
      <w:r w:rsidR="004A131E">
        <w:t>nclo, P. (2002). Teachers t</w:t>
      </w:r>
      <w:r>
        <w:t xml:space="preserve">alking about </w:t>
      </w:r>
      <w:r w:rsidR="004A131E">
        <w:t>c</w:t>
      </w:r>
      <w:r>
        <w:t xml:space="preserve">hange: </w:t>
      </w:r>
      <w:r w:rsidR="004A131E">
        <w:t>r</w:t>
      </w:r>
      <w:r>
        <w:t xml:space="preserve">eflection as </w:t>
      </w:r>
      <w:r w:rsidR="004A131E">
        <w:t>p</w:t>
      </w:r>
      <w:r>
        <w:t xml:space="preserve">rofessional </w:t>
      </w:r>
      <w:r w:rsidR="004A131E">
        <w:t>d</w:t>
      </w:r>
      <w:r>
        <w:t>evelopment. Retrieved from ERIC database.</w:t>
      </w:r>
    </w:p>
    <w:p w:rsidR="001250C6" w:rsidRPr="001250C6" w:rsidRDefault="003D6F0B" w:rsidP="00E22841">
      <w:pPr>
        <w:spacing w:after="200"/>
        <w:ind w:left="360" w:firstLine="360"/>
        <w:rPr>
          <w:color w:val="000000"/>
        </w:rPr>
      </w:pPr>
      <w:r>
        <w:rPr>
          <w:color w:val="000000"/>
        </w:rPr>
        <w:t>This study analyzed</w:t>
      </w:r>
      <w:r w:rsidR="00066B17">
        <w:rPr>
          <w:color w:val="000000"/>
        </w:rPr>
        <w:t xml:space="preserve"> six teachers who are part of a teacher study group for purposeful change. Due to extremely low scores on a writing test in an elementary school in Texas</w:t>
      </w:r>
      <w:r>
        <w:rPr>
          <w:color w:val="000000"/>
        </w:rPr>
        <w:t>, this reflective support group was created to support teachers in moving towards a student centered learning environment</w:t>
      </w:r>
      <w:r w:rsidR="00D82BCA">
        <w:rPr>
          <w:color w:val="000000"/>
        </w:rPr>
        <w:t xml:space="preserve"> where teachers are working together to improve classroom practice</w:t>
      </w:r>
      <w:r w:rsidR="001250C6" w:rsidRPr="001250C6">
        <w:rPr>
          <w:color w:val="000000"/>
        </w:rPr>
        <w:t>.</w:t>
      </w:r>
      <w:r w:rsidR="001250C6" w:rsidRPr="001250C6">
        <w:rPr>
          <w:color w:val="000000"/>
        </w:rPr>
        <w:cr/>
      </w:r>
    </w:p>
    <w:p w:rsidR="00767F84" w:rsidRDefault="009B0DAA"/>
    <w:sectPr w:rsidR="00767F84" w:rsidSect="008A19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30DB8"/>
    <w:multiLevelType w:val="hybridMultilevel"/>
    <w:tmpl w:val="DA92C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3418C6"/>
    <w:multiLevelType w:val="hybridMultilevel"/>
    <w:tmpl w:val="1EDE7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28F2"/>
    <w:rsid w:val="00030639"/>
    <w:rsid w:val="00034B4D"/>
    <w:rsid w:val="00066B17"/>
    <w:rsid w:val="00107537"/>
    <w:rsid w:val="001250C6"/>
    <w:rsid w:val="0017782D"/>
    <w:rsid w:val="00371AA0"/>
    <w:rsid w:val="003D6F0B"/>
    <w:rsid w:val="003F383D"/>
    <w:rsid w:val="004A131E"/>
    <w:rsid w:val="0050484D"/>
    <w:rsid w:val="00506A29"/>
    <w:rsid w:val="00525E03"/>
    <w:rsid w:val="00555632"/>
    <w:rsid w:val="00594156"/>
    <w:rsid w:val="00733E0C"/>
    <w:rsid w:val="007C5C29"/>
    <w:rsid w:val="008928F2"/>
    <w:rsid w:val="008A1934"/>
    <w:rsid w:val="00901A0A"/>
    <w:rsid w:val="0099176A"/>
    <w:rsid w:val="009B0DAA"/>
    <w:rsid w:val="009C3D13"/>
    <w:rsid w:val="00A62EF8"/>
    <w:rsid w:val="00AC03EF"/>
    <w:rsid w:val="00B506CF"/>
    <w:rsid w:val="00BF3B61"/>
    <w:rsid w:val="00C06967"/>
    <w:rsid w:val="00D4769D"/>
    <w:rsid w:val="00D82BCA"/>
    <w:rsid w:val="00E22841"/>
    <w:rsid w:val="00EE7E50"/>
    <w:rsid w:val="00FB3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rsid w:val="0050484D"/>
    <w:pPr>
      <w:spacing w:before="100" w:beforeAutospacing="1" w:after="100" w:afterAutospacing="1"/>
    </w:pPr>
  </w:style>
  <w:style w:type="paragraph" w:styleId="ListParagraph">
    <w:name w:val="List Paragraph"/>
    <w:basedOn w:val="Normal"/>
    <w:uiPriority w:val="34"/>
    <w:qFormat/>
    <w:rsid w:val="00594156"/>
    <w:pPr>
      <w:ind w:left="720"/>
      <w:contextualSpacing/>
    </w:pPr>
  </w:style>
</w:styles>
</file>

<file path=word/webSettings.xml><?xml version="1.0" encoding="utf-8"?>
<w:webSettings xmlns:r="http://schemas.openxmlformats.org/officeDocument/2006/relationships" xmlns:w="http://schemas.openxmlformats.org/wordprocessingml/2006/main">
  <w:divs>
    <w:div w:id="2635047">
      <w:bodyDiv w:val="1"/>
      <w:marLeft w:val="0"/>
      <w:marRight w:val="0"/>
      <w:marTop w:val="0"/>
      <w:marBottom w:val="0"/>
      <w:divBdr>
        <w:top w:val="none" w:sz="0" w:space="0" w:color="auto"/>
        <w:left w:val="none" w:sz="0" w:space="0" w:color="auto"/>
        <w:bottom w:val="none" w:sz="0" w:space="0" w:color="auto"/>
        <w:right w:val="none" w:sz="0" w:space="0" w:color="auto"/>
      </w:divBdr>
      <w:divsChild>
        <w:div w:id="168719118">
          <w:marLeft w:val="0"/>
          <w:marRight w:val="0"/>
          <w:marTop w:val="0"/>
          <w:marBottom w:val="0"/>
          <w:divBdr>
            <w:top w:val="none" w:sz="0" w:space="0" w:color="auto"/>
            <w:left w:val="none" w:sz="0" w:space="0" w:color="auto"/>
            <w:bottom w:val="none" w:sz="0" w:space="0" w:color="auto"/>
            <w:right w:val="none" w:sz="0" w:space="0" w:color="auto"/>
          </w:divBdr>
          <w:divsChild>
            <w:div w:id="200556759">
              <w:marLeft w:val="0"/>
              <w:marRight w:val="0"/>
              <w:marTop w:val="0"/>
              <w:marBottom w:val="0"/>
              <w:divBdr>
                <w:top w:val="none" w:sz="0" w:space="0" w:color="auto"/>
                <w:left w:val="none" w:sz="0" w:space="0" w:color="auto"/>
                <w:bottom w:val="none" w:sz="0" w:space="0" w:color="auto"/>
                <w:right w:val="none" w:sz="0" w:space="0" w:color="auto"/>
              </w:divBdr>
              <w:divsChild>
                <w:div w:id="511458368">
                  <w:marLeft w:val="0"/>
                  <w:marRight w:val="0"/>
                  <w:marTop w:val="0"/>
                  <w:marBottom w:val="0"/>
                  <w:divBdr>
                    <w:top w:val="none" w:sz="0" w:space="0" w:color="auto"/>
                    <w:left w:val="none" w:sz="0" w:space="0" w:color="auto"/>
                    <w:bottom w:val="none" w:sz="0" w:space="0" w:color="auto"/>
                    <w:right w:val="none" w:sz="0" w:space="0" w:color="auto"/>
                  </w:divBdr>
                  <w:divsChild>
                    <w:div w:id="1976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15719">
      <w:bodyDiv w:val="1"/>
      <w:marLeft w:val="0"/>
      <w:marRight w:val="0"/>
      <w:marTop w:val="0"/>
      <w:marBottom w:val="0"/>
      <w:divBdr>
        <w:top w:val="none" w:sz="0" w:space="0" w:color="auto"/>
        <w:left w:val="none" w:sz="0" w:space="0" w:color="auto"/>
        <w:bottom w:val="none" w:sz="0" w:space="0" w:color="auto"/>
        <w:right w:val="none" w:sz="0" w:space="0" w:color="auto"/>
      </w:divBdr>
      <w:divsChild>
        <w:div w:id="1625580111">
          <w:marLeft w:val="0"/>
          <w:marRight w:val="0"/>
          <w:marTop w:val="0"/>
          <w:marBottom w:val="0"/>
          <w:divBdr>
            <w:top w:val="none" w:sz="0" w:space="0" w:color="auto"/>
            <w:left w:val="none" w:sz="0" w:space="0" w:color="auto"/>
            <w:bottom w:val="none" w:sz="0" w:space="0" w:color="auto"/>
            <w:right w:val="none" w:sz="0" w:space="0" w:color="auto"/>
          </w:divBdr>
          <w:divsChild>
            <w:div w:id="1048341631">
              <w:marLeft w:val="0"/>
              <w:marRight w:val="0"/>
              <w:marTop w:val="0"/>
              <w:marBottom w:val="0"/>
              <w:divBdr>
                <w:top w:val="none" w:sz="0" w:space="0" w:color="auto"/>
                <w:left w:val="none" w:sz="0" w:space="0" w:color="auto"/>
                <w:bottom w:val="none" w:sz="0" w:space="0" w:color="auto"/>
                <w:right w:val="none" w:sz="0" w:space="0" w:color="auto"/>
              </w:divBdr>
              <w:divsChild>
                <w:div w:id="1420251003">
                  <w:marLeft w:val="0"/>
                  <w:marRight w:val="0"/>
                  <w:marTop w:val="0"/>
                  <w:marBottom w:val="0"/>
                  <w:divBdr>
                    <w:top w:val="none" w:sz="0" w:space="0" w:color="auto"/>
                    <w:left w:val="none" w:sz="0" w:space="0" w:color="auto"/>
                    <w:bottom w:val="none" w:sz="0" w:space="0" w:color="auto"/>
                    <w:right w:val="none" w:sz="0" w:space="0" w:color="auto"/>
                  </w:divBdr>
                  <w:divsChild>
                    <w:div w:id="1673801560">
                      <w:marLeft w:val="0"/>
                      <w:marRight w:val="0"/>
                      <w:marTop w:val="0"/>
                      <w:marBottom w:val="0"/>
                      <w:divBdr>
                        <w:top w:val="none" w:sz="0" w:space="0" w:color="auto"/>
                        <w:left w:val="none" w:sz="0" w:space="0" w:color="auto"/>
                        <w:bottom w:val="none" w:sz="0" w:space="0" w:color="auto"/>
                        <w:right w:val="none" w:sz="0" w:space="0" w:color="auto"/>
                      </w:divBdr>
                      <w:divsChild>
                        <w:div w:id="2177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341995">
      <w:bodyDiv w:val="1"/>
      <w:marLeft w:val="0"/>
      <w:marRight w:val="0"/>
      <w:marTop w:val="0"/>
      <w:marBottom w:val="0"/>
      <w:divBdr>
        <w:top w:val="none" w:sz="0" w:space="0" w:color="auto"/>
        <w:left w:val="none" w:sz="0" w:space="0" w:color="auto"/>
        <w:bottom w:val="none" w:sz="0" w:space="0" w:color="auto"/>
        <w:right w:val="none" w:sz="0" w:space="0" w:color="auto"/>
      </w:divBdr>
      <w:divsChild>
        <w:div w:id="815226532">
          <w:marLeft w:val="0"/>
          <w:marRight w:val="0"/>
          <w:marTop w:val="0"/>
          <w:marBottom w:val="0"/>
          <w:divBdr>
            <w:top w:val="none" w:sz="0" w:space="0" w:color="auto"/>
            <w:left w:val="none" w:sz="0" w:space="0" w:color="auto"/>
            <w:bottom w:val="none" w:sz="0" w:space="0" w:color="auto"/>
            <w:right w:val="none" w:sz="0" w:space="0" w:color="auto"/>
          </w:divBdr>
          <w:divsChild>
            <w:div w:id="2080713058">
              <w:marLeft w:val="0"/>
              <w:marRight w:val="0"/>
              <w:marTop w:val="0"/>
              <w:marBottom w:val="0"/>
              <w:divBdr>
                <w:top w:val="none" w:sz="0" w:space="0" w:color="auto"/>
                <w:left w:val="none" w:sz="0" w:space="0" w:color="auto"/>
                <w:bottom w:val="none" w:sz="0" w:space="0" w:color="auto"/>
                <w:right w:val="none" w:sz="0" w:space="0" w:color="auto"/>
              </w:divBdr>
              <w:divsChild>
                <w:div w:id="667368846">
                  <w:marLeft w:val="0"/>
                  <w:marRight w:val="0"/>
                  <w:marTop w:val="0"/>
                  <w:marBottom w:val="0"/>
                  <w:divBdr>
                    <w:top w:val="none" w:sz="0" w:space="0" w:color="auto"/>
                    <w:left w:val="none" w:sz="0" w:space="0" w:color="auto"/>
                    <w:bottom w:val="none" w:sz="0" w:space="0" w:color="auto"/>
                    <w:right w:val="none" w:sz="0" w:space="0" w:color="auto"/>
                  </w:divBdr>
                  <w:divsChild>
                    <w:div w:id="16543996">
                      <w:marLeft w:val="0"/>
                      <w:marRight w:val="0"/>
                      <w:marTop w:val="0"/>
                      <w:marBottom w:val="0"/>
                      <w:divBdr>
                        <w:top w:val="none" w:sz="0" w:space="0" w:color="auto"/>
                        <w:left w:val="none" w:sz="0" w:space="0" w:color="auto"/>
                        <w:bottom w:val="none" w:sz="0" w:space="0" w:color="auto"/>
                        <w:right w:val="none" w:sz="0" w:space="0" w:color="auto"/>
                      </w:divBdr>
                      <w:divsChild>
                        <w:div w:id="11392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54CD-B5F8-4339-9E7C-EEBE11F2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 Authorized Customer</cp:lastModifiedBy>
  <cp:revision>7</cp:revision>
  <dcterms:created xsi:type="dcterms:W3CDTF">2010-10-05T00:30:00Z</dcterms:created>
  <dcterms:modified xsi:type="dcterms:W3CDTF">2010-10-05T01:27:00Z</dcterms:modified>
</cp:coreProperties>
</file>